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E4066" w:rsidR="00FE4066" w:rsidP="00FE4066" w:rsidRDefault="009A7B7B" w14:paraId="558263BA" w14:textId="7B1E627F">
      <w:pPr>
        <w:pStyle w:val="Heading1"/>
        <w:rPr>
          <w:rFonts w:cs="Calibri" w:asciiTheme="minorHAnsi" w:hAnsiTheme="minorHAnsi"/>
          <w:b/>
          <w:color w:val="auto"/>
          <w:sz w:val="28"/>
          <w:szCs w:val="28"/>
        </w:rPr>
      </w:pPr>
      <w:r>
        <w:rPr>
          <w:rFonts w:cs="Calibri" w:asciiTheme="minorHAnsi" w:hAnsiTheme="minorHAnsi"/>
          <w:b/>
          <w:color w:val="auto"/>
          <w:sz w:val="28"/>
          <w:szCs w:val="28"/>
        </w:rPr>
        <w:t>E-Series for Externally Accredited Programs</w:t>
      </w:r>
    </w:p>
    <w:p w:rsidRPr="00FE4066" w:rsidR="00FE4066" w:rsidP="00FE4066" w:rsidRDefault="00FE4066" w14:paraId="1A5F9575" w14:textId="77777777">
      <w:pPr>
        <w:pStyle w:val="Heading2"/>
        <w:rPr>
          <w:rFonts w:asciiTheme="minorHAnsi" w:hAnsiTheme="minorHAnsi"/>
          <w:sz w:val="16"/>
          <w:szCs w:val="16"/>
        </w:rPr>
      </w:pPr>
    </w:p>
    <w:p w:rsidR="59A44109" w:rsidP="59A44109" w:rsidRDefault="59A44109" w14:paraId="235CE900" w14:textId="77777777">
      <w:pPr>
        <w:rPr>
          <w:rFonts w:asciiTheme="minorHAnsi" w:hAnsiTheme="minorHAnsi" w:eastAsiaTheme="minorEastAsia" w:cstheme="minorBidi"/>
        </w:rPr>
      </w:pPr>
    </w:p>
    <w:p w:rsidR="601348CC" w:rsidP="59A44109" w:rsidRDefault="601348CC" w14:paraId="6AF62CD0" w14:textId="5569D73E">
      <w:pPr>
        <w:spacing w:line="259" w:lineRule="auto"/>
        <w:rPr>
          <w:rFonts w:asciiTheme="minorHAnsi" w:hAnsiTheme="minorHAnsi" w:eastAsiaTheme="minorEastAsia" w:cstheme="minorBidi"/>
          <w:i/>
          <w:iCs/>
        </w:rPr>
      </w:pPr>
      <w:r w:rsidRPr="59A44109">
        <w:rPr>
          <w:rFonts w:asciiTheme="minorHAnsi" w:hAnsiTheme="minorHAnsi" w:eastAsiaTheme="minorEastAsia" w:cstheme="minorBidi"/>
          <w:i/>
          <w:iCs/>
        </w:rPr>
        <w:t>Excerpts from NECHE’s Statement on Student Achievement and Success Data Forms:</w:t>
      </w:r>
    </w:p>
    <w:p w:rsidR="59A44109" w:rsidP="59A44109" w:rsidRDefault="59A44109" w14:paraId="5BA8ABF8" w14:textId="04C24AE7">
      <w:pPr>
        <w:spacing w:line="259" w:lineRule="auto"/>
        <w:rPr>
          <w:rFonts w:asciiTheme="minorHAnsi" w:hAnsiTheme="minorHAnsi" w:eastAsiaTheme="minorEastAsia" w:cstheme="minorBidi"/>
          <w:i/>
          <w:iCs/>
        </w:rPr>
      </w:pPr>
    </w:p>
    <w:p w:rsidR="601348CC" w:rsidP="59A44109" w:rsidRDefault="601348CC" w14:paraId="0034AC8A" w14:textId="1E0CF34C">
      <w:pPr>
        <w:spacing w:line="259" w:lineRule="auto"/>
      </w:pPr>
      <w:r w:rsidRPr="59A44109">
        <w:rPr>
          <w:rFonts w:asciiTheme="minorHAnsi" w:hAnsiTheme="minorHAnsi" w:eastAsiaTheme="minorEastAsia" w:cstheme="minorBidi"/>
          <w:i/>
          <w:iCs/>
          <w:color w:val="000000" w:themeColor="text1"/>
        </w:rPr>
        <w:t>The Commission recognizes its dual responsibilities of quality assurance (the public role</w:t>
      </w:r>
      <w:proofErr w:type="gramStart"/>
      <w:r w:rsidRPr="59A44109">
        <w:rPr>
          <w:rFonts w:asciiTheme="minorHAnsi" w:hAnsiTheme="minorHAnsi" w:eastAsiaTheme="minorEastAsia" w:cstheme="minorBidi"/>
          <w:i/>
          <w:iCs/>
          <w:color w:val="000000" w:themeColor="text1"/>
        </w:rPr>
        <w:t>)</w:t>
      </w:r>
      <w:proofErr w:type="gramEnd"/>
      <w:r w:rsidRPr="59A44109">
        <w:rPr>
          <w:rFonts w:asciiTheme="minorHAnsi" w:hAnsiTheme="minorHAnsi" w:eastAsiaTheme="minorEastAsia" w:cstheme="minorBidi"/>
          <w:i/>
          <w:iCs/>
          <w:color w:val="000000" w:themeColor="text1"/>
        </w:rPr>
        <w:t xml:space="preserve"> and quality improvement (the private role) must be kept in balance. Nowhere is this dual role more in play than in the area commonly summarized by the term ‘student assessment.’ The Commission’s Standards for Accreditation, especially Standard 8, Educational Effectiveness, speak to assessment for improving the academic program and services for students, and they also speak to the Commission’s public responsibility for ensuring an appropriate level of student achievement and in making the results used and known – part of its responsibility for being recognized by the federal government as a reliable authority on the quality of education. </w:t>
      </w:r>
    </w:p>
    <w:p w:rsidR="59A44109" w:rsidP="59A44109" w:rsidRDefault="59A44109" w14:paraId="33BE0B67" w14:textId="550ADA92">
      <w:pPr>
        <w:spacing w:line="259" w:lineRule="auto"/>
        <w:rPr>
          <w:rFonts w:asciiTheme="minorHAnsi" w:hAnsiTheme="minorHAnsi" w:eastAsiaTheme="minorEastAsia" w:cstheme="minorBidi"/>
          <w:i/>
          <w:iCs/>
          <w:color w:val="000000" w:themeColor="text1"/>
        </w:rPr>
      </w:pPr>
    </w:p>
    <w:p w:rsidR="601348CC" w:rsidP="59A44109" w:rsidRDefault="601348CC" w14:paraId="6A02A372" w14:textId="75EAED7D">
      <w:pPr>
        <w:rPr>
          <w:rFonts w:asciiTheme="minorHAnsi" w:hAnsiTheme="minorHAnsi" w:eastAsiaTheme="minorEastAsia" w:cstheme="minorBidi"/>
          <w:i/>
          <w:iCs/>
          <w:color w:val="000000" w:themeColor="text1"/>
        </w:rPr>
      </w:pPr>
      <w:r w:rsidRPr="59A44109">
        <w:rPr>
          <w:rFonts w:asciiTheme="minorHAnsi" w:hAnsiTheme="minorHAnsi" w:eastAsiaTheme="minorEastAsia" w:cstheme="minorBidi"/>
          <w:i/>
          <w:iCs/>
          <w:color w:val="000000" w:themeColor="text1"/>
        </w:rPr>
        <w:t xml:space="preserve">Intent: To fulfill these responsibilities and provide a framework for institutions and useful information for teams and the Commission, the Commission has developed two sets of data forms, </w:t>
      </w:r>
      <w:r w:rsidRPr="59A44109" w:rsidR="472180F5">
        <w:rPr>
          <w:rFonts w:asciiTheme="minorHAnsi" w:hAnsiTheme="minorHAnsi" w:eastAsiaTheme="minorEastAsia" w:cstheme="minorBidi"/>
          <w:i/>
          <w:iCs/>
          <w:color w:val="000000" w:themeColor="text1"/>
        </w:rPr>
        <w:t xml:space="preserve">both of which are on the CIHE website (https://cihe.neasc.org). The forms are </w:t>
      </w:r>
      <w:r w:rsidRPr="59A44109">
        <w:rPr>
          <w:rFonts w:asciiTheme="minorHAnsi" w:hAnsiTheme="minorHAnsi" w:eastAsiaTheme="minorEastAsia" w:cstheme="minorBidi"/>
          <w:i/>
          <w:iCs/>
          <w:color w:val="000000" w:themeColor="text1"/>
        </w:rPr>
        <w:t>used by the institution to declare their approach to the assessment of student learning and to summarize how the information is used for improvement. The</w:t>
      </w:r>
      <w:r w:rsidRPr="59A44109" w:rsidR="7DBF4554">
        <w:rPr>
          <w:rFonts w:asciiTheme="minorHAnsi" w:hAnsiTheme="minorHAnsi" w:eastAsiaTheme="minorEastAsia" w:cstheme="minorBidi"/>
          <w:i/>
          <w:iCs/>
          <w:color w:val="000000" w:themeColor="text1"/>
        </w:rPr>
        <w:t>y</w:t>
      </w:r>
      <w:r w:rsidRPr="59A44109">
        <w:rPr>
          <w:rFonts w:asciiTheme="minorHAnsi" w:hAnsiTheme="minorHAnsi" w:eastAsiaTheme="minorEastAsia" w:cstheme="minorBidi"/>
          <w:i/>
          <w:iCs/>
          <w:color w:val="000000" w:themeColor="text1"/>
        </w:rPr>
        <w:t xml:space="preserve"> are included with the institution’s comprehensive self-study and interim (</w:t>
      </w:r>
      <w:proofErr w:type="gramStart"/>
      <w:r w:rsidRPr="59A44109">
        <w:rPr>
          <w:rFonts w:asciiTheme="minorHAnsi" w:hAnsiTheme="minorHAnsi" w:eastAsiaTheme="minorEastAsia" w:cstheme="minorBidi"/>
          <w:i/>
          <w:iCs/>
          <w:color w:val="000000" w:themeColor="text1"/>
        </w:rPr>
        <w:t>fifth-year</w:t>
      </w:r>
      <w:proofErr w:type="gramEnd"/>
      <w:r w:rsidRPr="59A44109">
        <w:rPr>
          <w:rFonts w:asciiTheme="minorHAnsi" w:hAnsiTheme="minorHAnsi" w:eastAsiaTheme="minorEastAsia" w:cstheme="minorBidi"/>
          <w:i/>
          <w:iCs/>
          <w:color w:val="000000" w:themeColor="text1"/>
        </w:rPr>
        <w:t>) report</w:t>
      </w:r>
      <w:r w:rsidRPr="59A44109" w:rsidR="2F038BA8">
        <w:rPr>
          <w:rFonts w:asciiTheme="minorHAnsi" w:hAnsiTheme="minorHAnsi" w:eastAsiaTheme="minorEastAsia" w:cstheme="minorBidi"/>
          <w:i/>
          <w:iCs/>
          <w:color w:val="000000" w:themeColor="text1"/>
        </w:rPr>
        <w:t xml:space="preserve"> and</w:t>
      </w:r>
      <w:r w:rsidRPr="59A44109" w:rsidR="787911F5">
        <w:rPr>
          <w:rFonts w:asciiTheme="minorHAnsi" w:hAnsiTheme="minorHAnsi" w:eastAsiaTheme="minorEastAsia" w:cstheme="minorBidi"/>
          <w:i/>
          <w:iCs/>
          <w:color w:val="000000" w:themeColor="text1"/>
        </w:rPr>
        <w:t xml:space="preserve"> </w:t>
      </w:r>
      <w:r w:rsidRPr="59A44109" w:rsidR="47B25D04">
        <w:rPr>
          <w:rFonts w:asciiTheme="minorHAnsi" w:hAnsiTheme="minorHAnsi" w:eastAsiaTheme="minorEastAsia" w:cstheme="minorBidi"/>
          <w:i/>
          <w:iCs/>
          <w:color w:val="000000" w:themeColor="text1"/>
        </w:rPr>
        <w:t>i</w:t>
      </w:r>
      <w:r w:rsidRPr="59A44109" w:rsidR="787911F5">
        <w:rPr>
          <w:rFonts w:asciiTheme="minorHAnsi" w:hAnsiTheme="minorHAnsi" w:eastAsiaTheme="minorEastAsia" w:cstheme="minorBidi"/>
          <w:i/>
          <w:iCs/>
          <w:color w:val="000000" w:themeColor="text1"/>
        </w:rPr>
        <w:t xml:space="preserve">nstitutions are encouraged to complete the forms early in the report preparation process so they can incorporate data from the forms into their report.  </w:t>
      </w:r>
    </w:p>
    <w:p w:rsidR="59A44109" w:rsidP="59A44109" w:rsidRDefault="59A44109" w14:paraId="448849E8" w14:textId="7A4197DA">
      <w:pPr>
        <w:rPr>
          <w:rFonts w:asciiTheme="minorHAnsi" w:hAnsiTheme="minorHAnsi" w:eastAsiaTheme="minorEastAsia" w:cstheme="minorBidi"/>
          <w:i/>
          <w:iCs/>
          <w:color w:val="000000" w:themeColor="text1"/>
        </w:rPr>
      </w:pPr>
    </w:p>
    <w:p w:rsidR="658A29DA" w:rsidP="59A44109" w:rsidRDefault="658A29DA" w14:paraId="34185655" w14:textId="67D1CB49">
      <w:pPr>
        <w:rPr>
          <w:rFonts w:asciiTheme="minorHAnsi" w:hAnsiTheme="minorHAnsi" w:eastAsiaTheme="minorEastAsia" w:cstheme="minorBidi"/>
          <w:i/>
          <w:iCs/>
          <w:color w:val="000000" w:themeColor="text1"/>
        </w:rPr>
      </w:pPr>
      <w:r w:rsidRPr="59A44109">
        <w:rPr>
          <w:rFonts w:asciiTheme="minorHAnsi" w:hAnsiTheme="minorHAnsi" w:eastAsiaTheme="minorEastAsia" w:cstheme="minorBidi"/>
          <w:i/>
          <w:iCs/>
          <w:color w:val="000000" w:themeColor="text1"/>
        </w:rPr>
        <w:t xml:space="preserve">Directions: </w:t>
      </w:r>
      <w:r w:rsidR="009A7B7B">
        <w:rPr>
          <w:rFonts w:asciiTheme="minorHAnsi" w:hAnsiTheme="minorHAnsi" w:eastAsiaTheme="minorEastAsia" w:cstheme="minorBidi"/>
          <w:i/>
          <w:iCs/>
          <w:color w:val="000000" w:themeColor="text1"/>
        </w:rPr>
        <w:t xml:space="preserve">Externally </w:t>
      </w:r>
      <w:r w:rsidRPr="59A44109">
        <w:rPr>
          <w:rFonts w:asciiTheme="minorHAnsi" w:hAnsiTheme="minorHAnsi" w:eastAsiaTheme="minorEastAsia" w:cstheme="minorBidi"/>
          <w:i/>
          <w:iCs/>
          <w:color w:val="000000" w:themeColor="text1"/>
        </w:rPr>
        <w:t>accredited programs should complete Option E1: PART B.</w:t>
      </w:r>
    </w:p>
    <w:p w:rsidR="59A44109" w:rsidP="59A44109" w:rsidRDefault="59A44109" w14:paraId="64D56C4B" w14:textId="59D5BD1E">
      <w:pPr>
        <w:rPr>
          <w:rFonts w:asciiTheme="minorHAnsi" w:hAnsiTheme="minorHAnsi" w:eastAsiaTheme="minorEastAsia" w:cstheme="minorBidi"/>
          <w:i/>
          <w:iCs/>
          <w:color w:val="000000" w:themeColor="text1"/>
        </w:rPr>
      </w:pPr>
    </w:p>
    <w:p w:rsidR="5B80DBF4" w:rsidP="59A44109" w:rsidRDefault="5B80DBF4" w14:paraId="3E05A061" w14:textId="0E70CEAE">
      <w:pPr>
        <w:jc w:val="center"/>
        <w:rPr>
          <w:rFonts w:cs="Calibri"/>
          <w:color w:val="000000" w:themeColor="text1"/>
          <w:sz w:val="24"/>
          <w:szCs w:val="24"/>
        </w:rPr>
      </w:pPr>
      <w:r w:rsidRPr="59A44109">
        <w:rPr>
          <w:rFonts w:cs="Calibri"/>
          <w:b/>
          <w:bCs/>
          <w:color w:val="000000" w:themeColor="text1"/>
          <w:sz w:val="24"/>
          <w:szCs w:val="24"/>
        </w:rPr>
        <w:t>E1: PART B. INVENTORY OF SPECIALIZED AND PROGRAM ACCREDITATION</w:t>
      </w:r>
      <w:r>
        <w:br/>
      </w:r>
      <w:r w:rsidRPr="59A44109">
        <w:rPr>
          <w:rFonts w:cs="Calibri"/>
          <w:b/>
          <w:bCs/>
          <w:color w:val="000000" w:themeColor="text1"/>
          <w:sz w:val="24"/>
          <w:szCs w:val="24"/>
        </w:rPr>
        <w:t xml:space="preserve">(FOR </w:t>
      </w:r>
      <w:proofErr w:type="gramStart"/>
      <w:r w:rsidRPr="59A44109">
        <w:rPr>
          <w:rFonts w:cs="Calibri"/>
          <w:b/>
          <w:bCs/>
          <w:color w:val="000000" w:themeColor="text1"/>
          <w:sz w:val="24"/>
          <w:szCs w:val="24"/>
        </w:rPr>
        <w:t>EXTERNALLY-ACCREDITED</w:t>
      </w:r>
      <w:proofErr w:type="gramEnd"/>
      <w:r w:rsidRPr="59A44109">
        <w:rPr>
          <w:rFonts w:cs="Calibri"/>
          <w:b/>
          <w:bCs/>
          <w:color w:val="000000" w:themeColor="text1"/>
          <w:sz w:val="24"/>
          <w:szCs w:val="24"/>
        </w:rPr>
        <w:t xml:space="preserve"> PROGRAMS)</w:t>
      </w:r>
    </w:p>
    <w:p w:rsidR="59A44109" w:rsidP="59A44109" w:rsidRDefault="59A44109" w14:paraId="1863648B" w14:textId="70F9CE42">
      <w:pPr>
        <w:jc w:val="center"/>
        <w:rPr>
          <w:rFonts w:cs="Calibri"/>
          <w:color w:val="000000" w:themeColor="text1"/>
          <w:sz w:val="24"/>
          <w:szCs w:val="24"/>
        </w:rPr>
      </w:pPr>
    </w:p>
    <w:tbl>
      <w:tblPr>
        <w:tblStyle w:val="TableGrid"/>
        <w:tblW w:w="0" w:type="auto"/>
        <w:tblLook w:val="04A0" w:firstRow="1" w:lastRow="0" w:firstColumn="1" w:lastColumn="0" w:noHBand="0" w:noVBand="1"/>
      </w:tblPr>
      <w:tblGrid>
        <w:gridCol w:w="2204"/>
        <w:gridCol w:w="2139"/>
        <w:gridCol w:w="2114"/>
        <w:gridCol w:w="2159"/>
        <w:gridCol w:w="2174"/>
      </w:tblGrid>
      <w:tr w:rsidR="59A44109" w:rsidTr="55423609" w14:paraId="4A386A2A" w14:textId="77777777">
        <w:trPr>
          <w:trHeight w:val="300"/>
        </w:trPr>
        <w:tc>
          <w:tcPr>
            <w:tcW w:w="2205" w:type="dxa"/>
            <w:tcMar/>
          </w:tcPr>
          <w:p w:rsidR="5B80DBF4" w:rsidP="59A44109" w:rsidRDefault="5B80DBF4" w14:paraId="031261F8" w14:textId="4BD5922B">
            <w:pPr>
              <w:pStyle w:val="ListParagraph"/>
              <w:ind w:left="0"/>
              <w:rPr>
                <w:rFonts w:asciiTheme="minorHAnsi" w:hAnsiTheme="minorHAnsi"/>
                <w:sz w:val="20"/>
                <w:szCs w:val="20"/>
              </w:rPr>
            </w:pPr>
            <w:r w:rsidRPr="59A44109">
              <w:rPr>
                <w:rFonts w:asciiTheme="minorHAnsi" w:hAnsiTheme="minorHAnsi"/>
                <w:sz w:val="20"/>
                <w:szCs w:val="20"/>
              </w:rPr>
              <w:t xml:space="preserve">(1) Professional, specialized, State, or programmatic accreditations currently held by the institution (by agency or program name). </w:t>
            </w:r>
          </w:p>
        </w:tc>
        <w:tc>
          <w:tcPr>
            <w:tcW w:w="2140" w:type="dxa"/>
            <w:tcMar/>
          </w:tcPr>
          <w:p w:rsidR="5B80DBF4" w:rsidP="59A44109" w:rsidRDefault="5B80DBF4" w14:paraId="76409C6A" w14:textId="74FD2D5B">
            <w:pPr>
              <w:pStyle w:val="ListParagraph"/>
              <w:ind w:left="0"/>
              <w:rPr>
                <w:rFonts w:asciiTheme="minorHAnsi" w:hAnsiTheme="minorHAnsi"/>
                <w:sz w:val="20"/>
                <w:szCs w:val="20"/>
              </w:rPr>
            </w:pPr>
            <w:r w:rsidRPr="59A44109">
              <w:rPr>
                <w:rFonts w:asciiTheme="minorHAnsi" w:hAnsiTheme="minorHAnsi"/>
                <w:sz w:val="20"/>
                <w:szCs w:val="20"/>
              </w:rPr>
              <w:t xml:space="preserve">(2) Date of most recent accreditation action by each listed agency.  </w:t>
            </w:r>
          </w:p>
        </w:tc>
        <w:tc>
          <w:tcPr>
            <w:tcW w:w="2115" w:type="dxa"/>
            <w:tcMar/>
          </w:tcPr>
          <w:p w:rsidR="5B80DBF4" w:rsidP="59A44109" w:rsidRDefault="5B80DBF4" w14:paraId="26BFA22F" w14:textId="6CF10F7A">
            <w:pPr>
              <w:pStyle w:val="ListParagraph"/>
              <w:ind w:left="0"/>
              <w:rPr>
                <w:rFonts w:asciiTheme="minorHAnsi" w:hAnsiTheme="minorHAnsi"/>
                <w:sz w:val="20"/>
                <w:szCs w:val="20"/>
              </w:rPr>
            </w:pPr>
            <w:r w:rsidRPr="59A44109">
              <w:rPr>
                <w:rFonts w:asciiTheme="minorHAnsi" w:hAnsiTheme="minorHAnsi"/>
                <w:sz w:val="20"/>
                <w:szCs w:val="20"/>
              </w:rPr>
              <w:t xml:space="preserve">(3) List key issues for continuing accreditation identified in accreditation action letter or report.  </w:t>
            </w:r>
          </w:p>
        </w:tc>
        <w:tc>
          <w:tcPr>
            <w:tcW w:w="2160" w:type="dxa"/>
            <w:tcMar/>
          </w:tcPr>
          <w:p w:rsidR="5B80DBF4" w:rsidP="59A44109" w:rsidRDefault="5B80DBF4" w14:paraId="4AD4551D" w14:textId="6B6EFABD">
            <w:pPr>
              <w:rPr>
                <w:rFonts w:asciiTheme="minorHAnsi" w:hAnsiTheme="minorHAnsi" w:eastAsiaTheme="minorEastAsia" w:cstheme="minorBidi"/>
                <w:color w:val="000000" w:themeColor="text1"/>
                <w:sz w:val="20"/>
                <w:szCs w:val="20"/>
              </w:rPr>
            </w:pPr>
            <w:r w:rsidRPr="59A44109">
              <w:rPr>
                <w:rFonts w:asciiTheme="minorHAnsi" w:hAnsiTheme="minorHAnsi" w:eastAsiaTheme="minorEastAsia" w:cstheme="minorBidi"/>
                <w:color w:val="000000" w:themeColor="text1"/>
                <w:sz w:val="20"/>
                <w:szCs w:val="20"/>
              </w:rPr>
              <w:t xml:space="preserve">(4) Key performance indicators as required by agency or selected by program (licensure, board, or bar pass rates; employment rates, etc.).  </w:t>
            </w:r>
          </w:p>
        </w:tc>
        <w:tc>
          <w:tcPr>
            <w:tcW w:w="2175" w:type="dxa"/>
            <w:tcMar/>
          </w:tcPr>
          <w:p w:rsidR="5B80DBF4" w:rsidP="59A44109" w:rsidRDefault="5B80DBF4" w14:paraId="08DC18DE" w14:textId="50008006">
            <w:pPr>
              <w:rPr>
                <w:rFonts w:asciiTheme="minorHAnsi" w:hAnsiTheme="minorHAnsi" w:eastAsiaTheme="minorEastAsia" w:cstheme="minorBidi"/>
                <w:sz w:val="20"/>
                <w:szCs w:val="20"/>
              </w:rPr>
            </w:pPr>
            <w:r w:rsidRPr="59A44109">
              <w:rPr>
                <w:rFonts w:asciiTheme="minorHAnsi" w:hAnsiTheme="minorHAnsi" w:eastAsiaTheme="minorEastAsia" w:cstheme="minorBidi"/>
                <w:color w:val="000000" w:themeColor="text1"/>
                <w:sz w:val="20"/>
                <w:szCs w:val="20"/>
              </w:rPr>
              <w:t>(</w:t>
            </w:r>
            <w:r w:rsidRPr="59A44109" w:rsidR="5DD1EC82">
              <w:rPr>
                <w:rFonts w:asciiTheme="minorHAnsi" w:hAnsiTheme="minorHAnsi" w:eastAsiaTheme="minorEastAsia" w:cstheme="minorBidi"/>
                <w:color w:val="000000" w:themeColor="text1"/>
                <w:sz w:val="20"/>
                <w:szCs w:val="20"/>
              </w:rPr>
              <w:t>6</w:t>
            </w:r>
            <w:r w:rsidRPr="59A44109">
              <w:rPr>
                <w:rFonts w:asciiTheme="minorHAnsi" w:hAnsiTheme="minorHAnsi" w:eastAsiaTheme="minorEastAsia" w:cstheme="minorBidi"/>
                <w:color w:val="000000" w:themeColor="text1"/>
                <w:sz w:val="20"/>
                <w:szCs w:val="20"/>
              </w:rPr>
              <w:t>) Date and nature of next scheduled review.</w:t>
            </w:r>
          </w:p>
        </w:tc>
      </w:tr>
      <w:tr w:rsidR="59A44109" w:rsidTr="55423609" w14:paraId="4C32CAD3" w14:textId="77777777">
        <w:trPr>
          <w:trHeight w:val="2160"/>
        </w:trPr>
        <w:tc>
          <w:tcPr>
            <w:tcW w:w="2205" w:type="dxa"/>
            <w:tcMar/>
          </w:tcPr>
          <w:p w:rsidR="59A44109" w:rsidP="55423609" w:rsidRDefault="59A44109" w14:paraId="6469BEB9" w14:textId="11427CB0">
            <w:pPr>
              <w:pStyle w:val="ListParagraph"/>
              <w:ind w:left="0"/>
              <w:rPr>
                <w:rFonts w:ascii="Cambria" w:hAnsi="Cambria" w:asciiTheme="minorAscii" w:hAnsiTheme="minorAscii"/>
                <w:b w:val="0"/>
                <w:bCs w:val="0"/>
                <w:sz w:val="20"/>
                <w:szCs w:val="20"/>
              </w:rPr>
            </w:pPr>
            <w:r w:rsidRPr="55423609" w:rsidR="0A5B4B4F">
              <w:rPr>
                <w:rFonts w:ascii="Cambria" w:hAnsi="Cambria" w:asciiTheme="minorAscii" w:hAnsiTheme="minorAscii"/>
                <w:b w:val="0"/>
                <w:bCs w:val="0"/>
                <w:sz w:val="20"/>
                <w:szCs w:val="20"/>
              </w:rPr>
              <w:t>Council on Social Work Education</w:t>
            </w:r>
          </w:p>
        </w:tc>
        <w:tc>
          <w:tcPr>
            <w:tcW w:w="2140" w:type="dxa"/>
            <w:tcMar/>
          </w:tcPr>
          <w:p w:rsidR="59A44109" w:rsidP="55423609" w:rsidRDefault="59A44109" w14:paraId="357ABD5F" w14:textId="70BAE423">
            <w:pPr>
              <w:pStyle w:val="ListParagraph"/>
              <w:ind w:left="0"/>
              <w:rPr>
                <w:rFonts w:ascii="Cambria" w:hAnsi="Cambria" w:asciiTheme="minorAscii" w:hAnsiTheme="minorAscii"/>
                <w:sz w:val="20"/>
                <w:szCs w:val="20"/>
              </w:rPr>
            </w:pPr>
            <w:r w:rsidRPr="55423609" w:rsidR="7B97DBDF">
              <w:rPr>
                <w:rFonts w:ascii="Cambria" w:hAnsi="Cambria" w:asciiTheme="minorAscii" w:hAnsiTheme="minorAscii"/>
                <w:sz w:val="20"/>
                <w:szCs w:val="20"/>
              </w:rPr>
              <w:t>June 2021</w:t>
            </w:r>
          </w:p>
        </w:tc>
        <w:tc>
          <w:tcPr>
            <w:tcW w:w="2115" w:type="dxa"/>
            <w:tcMar/>
          </w:tcPr>
          <w:p w:rsidR="59A44109" w:rsidP="55423609" w:rsidRDefault="59A44109" w14:paraId="1B13984A" w14:textId="641FA220">
            <w:pPr>
              <w:pStyle w:val="ListParagraph"/>
              <w:ind w:left="0"/>
              <w:rPr>
                <w:rFonts w:ascii="Cambria" w:hAnsi="Cambria" w:asciiTheme="minorAscii" w:hAnsiTheme="minorAscii"/>
                <w:sz w:val="20"/>
                <w:szCs w:val="20"/>
              </w:rPr>
            </w:pPr>
            <w:r w:rsidRPr="55423609" w:rsidR="62B682D2">
              <w:rPr>
                <w:rFonts w:ascii="Cambria" w:hAnsi="Cambria" w:asciiTheme="minorAscii" w:hAnsiTheme="minorAscii"/>
                <w:sz w:val="20"/>
                <w:szCs w:val="20"/>
              </w:rPr>
              <w:t xml:space="preserve">No issues </w:t>
            </w:r>
            <w:r w:rsidRPr="55423609" w:rsidR="62B682D2">
              <w:rPr>
                <w:rFonts w:ascii="Cambria" w:hAnsi="Cambria" w:asciiTheme="minorAscii" w:hAnsiTheme="minorAscii"/>
                <w:sz w:val="20"/>
                <w:szCs w:val="20"/>
              </w:rPr>
              <w:t>identified</w:t>
            </w:r>
            <w:r w:rsidRPr="55423609" w:rsidR="284DA5B5">
              <w:rPr>
                <w:rFonts w:ascii="Cambria" w:hAnsi="Cambria" w:asciiTheme="minorAscii" w:hAnsiTheme="minorAscii"/>
                <w:sz w:val="20"/>
                <w:szCs w:val="20"/>
              </w:rPr>
              <w:t>.</w:t>
            </w:r>
          </w:p>
          <w:p w:rsidR="59A44109" w:rsidP="55423609" w:rsidRDefault="59A44109" w14:paraId="33DA48D1" w14:textId="78967926">
            <w:pPr>
              <w:pStyle w:val="ListParagraph"/>
              <w:ind w:left="0"/>
              <w:rPr>
                <w:rFonts w:ascii="Cambria" w:hAnsi="Cambria" w:asciiTheme="minorAscii" w:hAnsiTheme="minorAscii"/>
                <w:sz w:val="20"/>
                <w:szCs w:val="20"/>
              </w:rPr>
            </w:pPr>
            <w:r w:rsidRPr="55423609" w:rsidR="284DA5B5">
              <w:rPr>
                <w:rFonts w:ascii="Cambria" w:hAnsi="Cambria" w:asciiTheme="minorAscii" w:hAnsiTheme="minorAscii"/>
                <w:sz w:val="20"/>
                <w:szCs w:val="20"/>
              </w:rPr>
              <w:t xml:space="preserve">Issues </w:t>
            </w:r>
            <w:r w:rsidRPr="55423609" w:rsidR="284DA5B5">
              <w:rPr>
                <w:rFonts w:ascii="Cambria" w:hAnsi="Cambria" w:asciiTheme="minorAscii" w:hAnsiTheme="minorAscii"/>
                <w:sz w:val="20"/>
                <w:szCs w:val="20"/>
              </w:rPr>
              <w:t>identified</w:t>
            </w:r>
            <w:r w:rsidRPr="55423609" w:rsidR="284DA5B5">
              <w:rPr>
                <w:rFonts w:ascii="Cambria" w:hAnsi="Cambria" w:asciiTheme="minorAscii" w:hAnsiTheme="minorAscii"/>
                <w:sz w:val="20"/>
                <w:szCs w:val="20"/>
              </w:rPr>
              <w:t xml:space="preserve"> prior to 2021 reaffirmation were addressed.</w:t>
            </w:r>
          </w:p>
        </w:tc>
        <w:tc>
          <w:tcPr>
            <w:tcW w:w="2160" w:type="dxa"/>
            <w:tcMar/>
          </w:tcPr>
          <w:p w:rsidR="59A44109" w:rsidP="55423609" w:rsidRDefault="59A44109" w14:paraId="745EA17B" w14:textId="1DE5091F">
            <w:pPr>
              <w:pStyle w:val="ListParagraph"/>
              <w:ind w:left="0"/>
              <w:rPr>
                <w:rFonts w:ascii="Cambria" w:hAnsi="Cambria" w:asciiTheme="minorAscii" w:hAnsiTheme="minorAscii"/>
                <w:sz w:val="20"/>
                <w:szCs w:val="20"/>
              </w:rPr>
            </w:pPr>
            <w:r w:rsidRPr="55423609" w:rsidR="7B97DBDF">
              <w:rPr>
                <w:rFonts w:ascii="Cambria" w:hAnsi="Cambria" w:asciiTheme="minorAscii" w:hAnsiTheme="minorAscii"/>
                <w:sz w:val="20"/>
                <w:szCs w:val="20"/>
              </w:rPr>
              <w:t xml:space="preserve">Bi-annual competencies report </w:t>
            </w:r>
            <w:r w:rsidRPr="55423609" w:rsidR="7B97DBDF">
              <w:rPr>
                <w:rFonts w:ascii="Cambria" w:hAnsi="Cambria" w:asciiTheme="minorAscii" w:hAnsiTheme="minorAscii"/>
                <w:sz w:val="20"/>
                <w:szCs w:val="20"/>
              </w:rPr>
              <w:t>submitted</w:t>
            </w:r>
            <w:r w:rsidRPr="55423609" w:rsidR="7B97DBDF">
              <w:rPr>
                <w:rFonts w:ascii="Cambria" w:hAnsi="Cambria" w:asciiTheme="minorAscii" w:hAnsiTheme="minorAscii"/>
                <w:sz w:val="20"/>
                <w:szCs w:val="20"/>
              </w:rPr>
              <w:t xml:space="preserve"> June 2025</w:t>
            </w:r>
          </w:p>
        </w:tc>
        <w:tc>
          <w:tcPr>
            <w:tcW w:w="2175" w:type="dxa"/>
            <w:tcMar/>
          </w:tcPr>
          <w:p w:rsidR="59A44109" w:rsidP="55423609" w:rsidRDefault="59A44109" w14:paraId="41F870C7" w14:textId="17DAB9A7">
            <w:pPr>
              <w:pStyle w:val="ListParagraph"/>
              <w:ind w:left="0"/>
              <w:rPr>
                <w:rFonts w:ascii="Cambria" w:hAnsi="Cambria" w:asciiTheme="minorAscii" w:hAnsiTheme="minorAscii"/>
                <w:i w:val="0"/>
                <w:iCs w:val="0"/>
                <w:sz w:val="20"/>
                <w:szCs w:val="20"/>
              </w:rPr>
            </w:pPr>
            <w:r w:rsidRPr="55423609" w:rsidR="7B97DBDF">
              <w:rPr>
                <w:rFonts w:ascii="Cambria" w:hAnsi="Cambria" w:asciiTheme="minorAscii" w:hAnsiTheme="minorAscii"/>
                <w:i w:val="0"/>
                <w:iCs w:val="0"/>
                <w:sz w:val="20"/>
                <w:szCs w:val="20"/>
              </w:rPr>
              <w:t>April 202</w:t>
            </w:r>
            <w:r w:rsidRPr="55423609" w:rsidR="09B23F5F">
              <w:rPr>
                <w:rFonts w:ascii="Cambria" w:hAnsi="Cambria" w:asciiTheme="minorAscii" w:hAnsiTheme="minorAscii"/>
                <w:i w:val="0"/>
                <w:iCs w:val="0"/>
                <w:sz w:val="20"/>
                <w:szCs w:val="20"/>
              </w:rPr>
              <w:t>9</w:t>
            </w:r>
            <w:r w:rsidRPr="55423609" w:rsidR="7B97DBDF">
              <w:rPr>
                <w:rFonts w:ascii="Cambria" w:hAnsi="Cambria" w:asciiTheme="minorAscii" w:hAnsiTheme="minorAscii"/>
                <w:i w:val="0"/>
                <w:iCs w:val="0"/>
                <w:sz w:val="20"/>
                <w:szCs w:val="20"/>
              </w:rPr>
              <w:t xml:space="preserve"> – Reaffirmation report for 2022 standards and site visit</w:t>
            </w:r>
          </w:p>
        </w:tc>
      </w:tr>
    </w:tbl>
    <w:p w:rsidR="59A44109" w:rsidP="59A44109" w:rsidRDefault="59A44109" w14:paraId="6524D351" w14:textId="1BAAB2E8">
      <w:pPr>
        <w:rPr>
          <w:rFonts w:asciiTheme="minorHAnsi" w:hAnsiTheme="minorHAnsi" w:eastAsiaTheme="minorEastAsia" w:cstheme="minorBidi"/>
          <w:i/>
          <w:iCs/>
          <w:color w:val="000000" w:themeColor="text1"/>
        </w:rPr>
      </w:pPr>
    </w:p>
    <w:sectPr w:rsidR="59A44109" w:rsidSect="00D335F2">
      <w:headerReference w:type="default" r:id="rId11"/>
      <w:footerReference w:type="even" r:id="rId12"/>
      <w:footerReference w:type="default" r:id="rId13"/>
      <w:pgSz w:w="12240" w:h="15840" w:orient="portrait"/>
      <w:pgMar w:top="720"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16F92" w:rsidP="00216EBF" w:rsidRDefault="00316F92" w14:paraId="26B9C052" w14:textId="77777777">
      <w:r>
        <w:separator/>
      </w:r>
    </w:p>
  </w:endnote>
  <w:endnote w:type="continuationSeparator" w:id="0">
    <w:p w:rsidR="00316F92" w:rsidP="00216EBF" w:rsidRDefault="00316F92" w14:paraId="76F1219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428462646"/>
      <w:docPartObj>
        <w:docPartGallery w:val="Page Numbers (Bottom of Page)"/>
        <w:docPartUnique/>
      </w:docPartObj>
    </w:sdtPr>
    <w:sdtContent>
      <w:p w:rsidR="0049136A" w:rsidP="004E563E" w:rsidRDefault="0049136A" w14:paraId="5463C125" w14:textId="150F1940">
        <w:pPr>
          <w:pStyle w:val="Footer"/>
          <w:framePr w:wrap="none"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EndPr>
      <w:rPr>
        <w:rStyle w:val="PageNumber"/>
      </w:rPr>
    </w:sdtEndPr>
  </w:sdt>
  <w:p w:rsidR="00CB2A0B" w:rsidP="0049136A" w:rsidRDefault="00CB2A0B" w14:paraId="710B0775"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327058398"/>
      <w:docPartObj>
        <w:docPartGallery w:val="Page Numbers (Bottom of Page)"/>
        <w:docPartUnique/>
      </w:docPartObj>
    </w:sdtPr>
    <w:sdtContent>
      <w:p w:rsidR="0049136A" w:rsidP="004E563E" w:rsidRDefault="0049136A" w14:paraId="1B5BC8F2" w14:textId="4673DFE0">
        <w:pPr>
          <w:pStyle w:val="Footer"/>
          <w:framePr w:wrap="none"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A10B2">
          <w:rPr>
            <w:rStyle w:val="PageNumber"/>
            <w:noProof/>
          </w:rPr>
          <w:t>1</w:t>
        </w:r>
        <w:r>
          <w:rPr>
            <w:rStyle w:val="PageNumber"/>
          </w:rPr>
          <w:fldChar w:fldCharType="end"/>
        </w:r>
      </w:p>
    </w:sdtContent>
    <w:sdtEndPr>
      <w:rPr>
        <w:rStyle w:val="PageNumber"/>
      </w:rPr>
    </w:sdtEndPr>
  </w:sdt>
  <w:p w:rsidR="00216EBF" w:rsidP="418930C4" w:rsidRDefault="00216EBF" w14:paraId="37B7F688" w14:textId="7248D344">
    <w:pPr>
      <w:pStyle w:val="Footer"/>
      <w:jc w:val="right"/>
      <w:rPr>
        <w:i w:val="1"/>
        <w:iCs w:val="1"/>
      </w:rPr>
    </w:pPr>
    <w:r w:rsidRPr="418930C4" w:rsidR="418930C4">
      <w:rPr>
        <w:i w:val="1"/>
        <w:iCs w:val="1"/>
      </w:rPr>
      <w:t>Form Last Updated: 7/28/25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16F92" w:rsidP="00216EBF" w:rsidRDefault="00316F92" w14:paraId="00B97C23" w14:textId="77777777">
      <w:r>
        <w:separator/>
      </w:r>
    </w:p>
  </w:footnote>
  <w:footnote w:type="continuationSeparator" w:id="0">
    <w:p w:rsidR="00316F92" w:rsidP="00216EBF" w:rsidRDefault="00316F92" w14:paraId="221D9F2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Style w:val="TableNormal"/>
      <w:bidiVisual w:val="0"/>
      <w:tblW w:w="0" w:type="auto"/>
      <w:tblBorders>
        <w:top w:val="single" w:sz="6"/>
        <w:left w:val="single" w:sz="6"/>
        <w:bottom w:val="single" w:sz="6"/>
        <w:right w:val="single" w:sz="6"/>
      </w:tblBorders>
      <w:tblLayout w:type="fixed"/>
      <w:tblLook w:val="04A0" w:firstRow="1" w:lastRow="0" w:firstColumn="1" w:lastColumn="0" w:noHBand="0" w:noVBand="1"/>
    </w:tblPr>
    <w:tblGrid>
      <w:gridCol w:w="3225"/>
      <w:gridCol w:w="7560"/>
    </w:tblGrid>
    <w:tr w:rsidR="418930C4" w:rsidTr="0B1315C7" w14:paraId="7CD41694">
      <w:trPr>
        <w:trHeight w:val="300"/>
      </w:trPr>
      <w:tc>
        <w:tcPr>
          <w:tcW w:w="3225" w:type="dxa"/>
          <w:shd w:val="clear" w:color="auto" w:fill="000000" w:themeFill="text1"/>
          <w:tcMar>
            <w:left w:w="105" w:type="dxa"/>
            <w:right w:w="105" w:type="dxa"/>
          </w:tcMar>
          <w:vAlign w:val="center"/>
        </w:tcPr>
        <w:p w:rsidR="418930C4" w:rsidP="418930C4" w:rsidRDefault="418930C4" w14:paraId="52CF0148" w14:textId="5035E3EF">
          <w:pPr>
            <w:tabs>
              <w:tab w:val="center" w:leader="none" w:pos="4680"/>
              <w:tab w:val="right" w:leader="none" w:pos="9360"/>
            </w:tabs>
            <w:rPr>
              <w:rFonts w:ascii="Calibri" w:hAnsi="Calibri" w:eastAsia="Calibri" w:cs="Calibri"/>
              <w:b w:val="0"/>
              <w:bCs w:val="0"/>
              <w:i w:val="0"/>
              <w:iCs w:val="0"/>
              <w:caps w:val="0"/>
              <w:smallCaps w:val="0"/>
              <w:color w:val="FFFFFF" w:themeColor="background1" w:themeTint="FF" w:themeShade="FF"/>
              <w:sz w:val="22"/>
              <w:szCs w:val="22"/>
            </w:rPr>
          </w:pPr>
          <w:r w:rsidR="418930C4">
            <w:drawing>
              <wp:inline wp14:editId="356EC104" wp14:anchorId="4F988FA3">
                <wp:extent cx="1371600" cy="381000"/>
                <wp:effectExtent l="0" t="0" r="0" b="0"/>
                <wp:docPr id="1446101948" name="" descr="Picture 16, Picture" title=""/>
                <wp:cNvGraphicFramePr>
                  <a:graphicFrameLocks noChangeAspect="1"/>
                </wp:cNvGraphicFramePr>
                <a:graphic>
                  <a:graphicData uri="http://schemas.openxmlformats.org/drawingml/2006/picture">
                    <pic:pic>
                      <pic:nvPicPr>
                        <pic:cNvPr id="0" name=""/>
                        <pic:cNvPicPr/>
                      </pic:nvPicPr>
                      <pic:blipFill>
                        <a:blip r:embed="Rb33bee59ec804f58">
                          <a:extLst>
                            <a:ext xmlns:a="http://schemas.openxmlformats.org/drawingml/2006/main" uri="{28A0092B-C50C-407E-A947-70E740481C1C}">
                              <a14:useLocalDpi val="0"/>
                            </a:ext>
                          </a:extLst>
                        </a:blip>
                        <a:stretch>
                          <a:fillRect/>
                        </a:stretch>
                      </pic:blipFill>
                      <pic:spPr>
                        <a:xfrm>
                          <a:off x="0" y="0"/>
                          <a:ext cx="1371600" cy="381000"/>
                        </a:xfrm>
                        <a:prstGeom prst="rect">
                          <a:avLst/>
                        </a:prstGeom>
                      </pic:spPr>
                    </pic:pic>
                  </a:graphicData>
                </a:graphic>
              </wp:inline>
            </w:drawing>
          </w:r>
        </w:p>
      </w:tc>
      <w:tc>
        <w:tcPr>
          <w:tcW w:w="7560" w:type="dxa"/>
          <w:shd w:val="clear" w:color="auto" w:fill="000000" w:themeFill="text1"/>
          <w:tcMar>
            <w:left w:w="105" w:type="dxa"/>
            <w:right w:w="105" w:type="dxa"/>
          </w:tcMar>
          <w:vAlign w:val="center"/>
        </w:tcPr>
        <w:p w:rsidR="418930C4" w:rsidP="0B1315C7" w:rsidRDefault="418930C4" w14:paraId="00181871" w14:textId="79A5BC2F">
          <w:pPr>
            <w:pStyle w:val="Header"/>
            <w:tabs>
              <w:tab w:val="center" w:leader="none" w:pos="4680"/>
              <w:tab w:val="right" w:leader="none" w:pos="9360"/>
            </w:tabs>
            <w:jc w:val="right"/>
            <w:rPr>
              <w:rFonts w:ascii="Times New Roman" w:hAnsi="Times New Roman" w:eastAsia="Times New Roman" w:cs="Times New Roman"/>
              <w:b w:val="0"/>
              <w:bCs w:val="0"/>
              <w:i w:val="0"/>
              <w:iCs w:val="0"/>
              <w:caps w:val="0"/>
              <w:smallCaps w:val="0"/>
              <w:color w:val="FFFFFF" w:themeColor="background1" w:themeTint="FF" w:themeShade="FF"/>
              <w:sz w:val="22"/>
              <w:szCs w:val="22"/>
            </w:rPr>
          </w:pPr>
          <w:r w:rsidRPr="0B1315C7" w:rsidR="0B1315C7">
            <w:rPr>
              <w:rFonts w:ascii="Times New Roman" w:hAnsi="Times New Roman" w:eastAsia="Times New Roman" w:cs="Times New Roman"/>
              <w:b w:val="0"/>
              <w:bCs w:val="0"/>
              <w:i w:val="0"/>
              <w:iCs w:val="0"/>
              <w:caps w:val="0"/>
              <w:smallCaps w:val="0"/>
              <w:color w:val="FFFFFF" w:themeColor="background1" w:themeTint="FF" w:themeShade="FF"/>
              <w:sz w:val="22"/>
              <w:szCs w:val="22"/>
              <w:lang w:val="en-US"/>
            </w:rPr>
            <w:t>P</w:t>
          </w:r>
          <w:r w:rsidRPr="0B1315C7" w:rsidR="0B1315C7">
            <w:rPr>
              <w:rFonts w:ascii="Times New Roman" w:hAnsi="Times New Roman" w:eastAsia="Times New Roman" w:cs="Times New Roman"/>
              <w:b w:val="0"/>
              <w:bCs w:val="0"/>
              <w:i w:val="0"/>
              <w:iCs w:val="0"/>
              <w:caps w:val="0"/>
              <w:smallCaps w:val="0"/>
              <w:color w:val="FFFFFF" w:themeColor="background1" w:themeTint="FF" w:themeShade="FF"/>
              <w:sz w:val="22"/>
              <w:szCs w:val="22"/>
              <w:lang w:val="en-US"/>
            </w:rPr>
            <w:t>rogram Report Guidelines</w:t>
          </w:r>
        </w:p>
      </w:tc>
    </w:tr>
  </w:tbl>
  <w:p w:rsidR="00216EBF" w:rsidP="00E63221" w:rsidRDefault="00216EBF" w14:paraId="157DC890" w14:textId="3ED2D5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16336"/>
    <w:multiLevelType w:val="hybridMultilevel"/>
    <w:tmpl w:val="17464A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734098"/>
    <w:multiLevelType w:val="hybridMultilevel"/>
    <w:tmpl w:val="847E60BC"/>
    <w:lvl w:ilvl="0" w:tplc="17F45056">
      <w:start w:val="1"/>
      <w:numFmt w:val="decimal"/>
      <w:lvlText w:val="%1."/>
      <w:lvlJc w:val="left"/>
      <w:pPr>
        <w:ind w:left="2160" w:hanging="360"/>
      </w:pPr>
      <w:rPr>
        <w:rFonts w:hint="default" w:ascii="Calibri" w:hAnsi="Calibri" w:eastAsia="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14F6D"/>
    <w:multiLevelType w:val="hybridMultilevel"/>
    <w:tmpl w:val="7AF0E110"/>
    <w:lvl w:ilvl="0" w:tplc="0FC67E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A15CBB"/>
    <w:multiLevelType w:val="hybridMultilevel"/>
    <w:tmpl w:val="51C674AC"/>
    <w:lvl w:ilvl="0" w:tplc="55F05778">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9327E7C"/>
    <w:multiLevelType w:val="hybridMultilevel"/>
    <w:tmpl w:val="28325A56"/>
    <w:lvl w:ilvl="0" w:tplc="17F45056">
      <w:start w:val="1"/>
      <w:numFmt w:val="decimal"/>
      <w:lvlText w:val="%1."/>
      <w:lvlJc w:val="left"/>
      <w:pPr>
        <w:ind w:left="2160" w:hanging="360"/>
      </w:pPr>
      <w:rPr>
        <w:rFonts w:hint="default" w:ascii="Calibri" w:hAnsi="Calibri" w:eastAsia="Calibri" w:cs="Times New Roman"/>
      </w:rPr>
    </w:lvl>
    <w:lvl w:ilvl="1" w:tplc="04090019">
      <w:start w:val="1"/>
      <w:numFmt w:val="lowerLetter"/>
      <w:lvlText w:val="%2."/>
      <w:lvlJc w:val="left"/>
      <w:pPr>
        <w:ind w:left="1440" w:hanging="360"/>
      </w:pPr>
    </w:lvl>
    <w:lvl w:ilvl="2" w:tplc="B4C2E6A2">
      <w:start w:val="1"/>
      <w:numFmt w:val="upperLetter"/>
      <w:lvlText w:val="%3."/>
      <w:lvlJc w:val="left"/>
      <w:pPr>
        <w:ind w:left="2340" w:hanging="360"/>
      </w:pPr>
      <w:rPr>
        <w:rFonts w:hint="default"/>
      </w:rPr>
    </w:lvl>
    <w:lvl w:ilvl="3" w:tplc="08FCF474">
      <w:start w:val="1"/>
      <w:numFmt w:val="bullet"/>
      <w:lvlText w:val=""/>
      <w:lvlJc w:val="left"/>
      <w:pPr>
        <w:ind w:left="2880" w:hanging="360"/>
      </w:pPr>
      <w:rPr>
        <w:rFonts w:hint="default" w:ascii="Symbol" w:hAnsi="Symbol" w:eastAsia="Calibri"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4217E3"/>
    <w:multiLevelType w:val="hybridMultilevel"/>
    <w:tmpl w:val="F4DEB3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F346DB4"/>
    <w:multiLevelType w:val="hybridMultilevel"/>
    <w:tmpl w:val="478C2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8627B4"/>
    <w:multiLevelType w:val="hybridMultilevel"/>
    <w:tmpl w:val="9E02427E"/>
    <w:lvl w:ilvl="0" w:tplc="04090015">
      <w:start w:val="1"/>
      <w:numFmt w:val="upp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091A8B"/>
    <w:multiLevelType w:val="hybridMultilevel"/>
    <w:tmpl w:val="DA020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C873D8"/>
    <w:multiLevelType w:val="hybridMultilevel"/>
    <w:tmpl w:val="478C2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5E2B50"/>
    <w:multiLevelType w:val="hybridMultilevel"/>
    <w:tmpl w:val="E912156A"/>
    <w:lvl w:ilvl="0" w:tplc="2F7AC1CC">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5D587A"/>
    <w:multiLevelType w:val="hybridMultilevel"/>
    <w:tmpl w:val="377CD8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BEF1BBE"/>
    <w:multiLevelType w:val="hybridMultilevel"/>
    <w:tmpl w:val="699E321A"/>
    <w:lvl w:ilvl="0" w:tplc="17F45056">
      <w:start w:val="1"/>
      <w:numFmt w:val="decimal"/>
      <w:lvlText w:val="%1."/>
      <w:lvlJc w:val="left"/>
      <w:pPr>
        <w:ind w:left="2160" w:hanging="360"/>
      </w:pPr>
      <w:rPr>
        <w:rFonts w:hint="default" w:ascii="Calibri" w:hAnsi="Calibri" w:eastAsia="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7E3A3F"/>
    <w:multiLevelType w:val="hybridMultilevel"/>
    <w:tmpl w:val="A17A773C"/>
    <w:lvl w:ilvl="0" w:tplc="2F7AC1CC">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F1943"/>
    <w:multiLevelType w:val="hybridMultilevel"/>
    <w:tmpl w:val="4C9A3686"/>
    <w:lvl w:ilvl="0" w:tplc="2F7AC1C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19438B3"/>
    <w:multiLevelType w:val="hybridMultilevel"/>
    <w:tmpl w:val="87C65A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C36B90"/>
    <w:multiLevelType w:val="multilevel"/>
    <w:tmpl w:val="9984DC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7FAF2C88"/>
    <w:multiLevelType w:val="hybridMultilevel"/>
    <w:tmpl w:val="5EE622A2"/>
    <w:lvl w:ilvl="0" w:tplc="6FCED50E">
      <w:start w:val="1"/>
      <w:numFmt w:val="decimal"/>
      <w:lvlText w:val="%1."/>
      <w:lvlJc w:val="left"/>
      <w:pPr>
        <w:ind w:left="720" w:hanging="360"/>
      </w:pPr>
      <w:rPr>
        <w:rFonts w:eastAsia="Calibri" w:cs="Times New Roman" w:asciiTheme="minorHAnsi" w:hAnsiTheme="minorHAnsi"/>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36855582">
    <w:abstractNumId w:val="14"/>
  </w:num>
  <w:num w:numId="2" w16cid:durableId="1444959164">
    <w:abstractNumId w:val="0"/>
  </w:num>
  <w:num w:numId="3" w16cid:durableId="288127168">
    <w:abstractNumId w:val="15"/>
  </w:num>
  <w:num w:numId="4" w16cid:durableId="1058288824">
    <w:abstractNumId w:val="17"/>
  </w:num>
  <w:num w:numId="5" w16cid:durableId="1283226969">
    <w:abstractNumId w:val="4"/>
  </w:num>
  <w:num w:numId="6" w16cid:durableId="1633513620">
    <w:abstractNumId w:val="12"/>
  </w:num>
  <w:num w:numId="7" w16cid:durableId="495414534">
    <w:abstractNumId w:val="2"/>
  </w:num>
  <w:num w:numId="8" w16cid:durableId="870723037">
    <w:abstractNumId w:val="11"/>
  </w:num>
  <w:num w:numId="9" w16cid:durableId="1872377282">
    <w:abstractNumId w:val="5"/>
  </w:num>
  <w:num w:numId="10" w16cid:durableId="1539388683">
    <w:abstractNumId w:val="6"/>
  </w:num>
  <w:num w:numId="11" w16cid:durableId="614872501">
    <w:abstractNumId w:val="9"/>
  </w:num>
  <w:num w:numId="12" w16cid:durableId="2061901406">
    <w:abstractNumId w:val="10"/>
  </w:num>
  <w:num w:numId="13" w16cid:durableId="585069203">
    <w:abstractNumId w:val="13"/>
  </w:num>
  <w:num w:numId="14" w16cid:durableId="2113042610">
    <w:abstractNumId w:val="1"/>
  </w:num>
  <w:num w:numId="15" w16cid:durableId="1455058763">
    <w:abstractNumId w:val="7"/>
  </w:num>
  <w:num w:numId="16" w16cid:durableId="399524854">
    <w:abstractNumId w:val="3"/>
  </w:num>
  <w:num w:numId="17" w16cid:durableId="86274091">
    <w:abstractNumId w:val="8"/>
  </w:num>
  <w:num w:numId="18" w16cid:durableId="79170545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14D"/>
    <w:rsid w:val="000420EF"/>
    <w:rsid w:val="000711A8"/>
    <w:rsid w:val="000C0CBD"/>
    <w:rsid w:val="001360FE"/>
    <w:rsid w:val="00142EE1"/>
    <w:rsid w:val="00144236"/>
    <w:rsid w:val="00144CA7"/>
    <w:rsid w:val="001A1BC8"/>
    <w:rsid w:val="001C7F73"/>
    <w:rsid w:val="0021144A"/>
    <w:rsid w:val="00216EBF"/>
    <w:rsid w:val="002C22AA"/>
    <w:rsid w:val="002C394E"/>
    <w:rsid w:val="002D7C58"/>
    <w:rsid w:val="00301264"/>
    <w:rsid w:val="003058C7"/>
    <w:rsid w:val="00316F92"/>
    <w:rsid w:val="003439AB"/>
    <w:rsid w:val="00352E6E"/>
    <w:rsid w:val="00407794"/>
    <w:rsid w:val="00411DF4"/>
    <w:rsid w:val="004422AA"/>
    <w:rsid w:val="00446B78"/>
    <w:rsid w:val="00447B8E"/>
    <w:rsid w:val="00461DA4"/>
    <w:rsid w:val="0046597F"/>
    <w:rsid w:val="0049136A"/>
    <w:rsid w:val="004A0343"/>
    <w:rsid w:val="004D5E27"/>
    <w:rsid w:val="004E2340"/>
    <w:rsid w:val="005021C9"/>
    <w:rsid w:val="00521BC9"/>
    <w:rsid w:val="00525DEB"/>
    <w:rsid w:val="00594F3E"/>
    <w:rsid w:val="00597A30"/>
    <w:rsid w:val="005B3FF2"/>
    <w:rsid w:val="005D1D7C"/>
    <w:rsid w:val="005D2CE1"/>
    <w:rsid w:val="005D6D0F"/>
    <w:rsid w:val="005E5ED9"/>
    <w:rsid w:val="005F4CA5"/>
    <w:rsid w:val="00601D4D"/>
    <w:rsid w:val="00613661"/>
    <w:rsid w:val="00660D5E"/>
    <w:rsid w:val="0067207A"/>
    <w:rsid w:val="006758C7"/>
    <w:rsid w:val="006761B7"/>
    <w:rsid w:val="00676F9D"/>
    <w:rsid w:val="006A731D"/>
    <w:rsid w:val="006C201E"/>
    <w:rsid w:val="006C32BE"/>
    <w:rsid w:val="006C6B18"/>
    <w:rsid w:val="006E60EE"/>
    <w:rsid w:val="006E6D5F"/>
    <w:rsid w:val="006F288C"/>
    <w:rsid w:val="00753DD5"/>
    <w:rsid w:val="00765C34"/>
    <w:rsid w:val="007913F7"/>
    <w:rsid w:val="007951FF"/>
    <w:rsid w:val="007A1B4F"/>
    <w:rsid w:val="007A5314"/>
    <w:rsid w:val="007C251A"/>
    <w:rsid w:val="00806D85"/>
    <w:rsid w:val="0081047E"/>
    <w:rsid w:val="00836E02"/>
    <w:rsid w:val="008C5E5E"/>
    <w:rsid w:val="008E1707"/>
    <w:rsid w:val="009053F9"/>
    <w:rsid w:val="00916074"/>
    <w:rsid w:val="00940BB1"/>
    <w:rsid w:val="00945D46"/>
    <w:rsid w:val="0094733F"/>
    <w:rsid w:val="009542F2"/>
    <w:rsid w:val="0099114B"/>
    <w:rsid w:val="009964EB"/>
    <w:rsid w:val="00996C48"/>
    <w:rsid w:val="009A7B7B"/>
    <w:rsid w:val="009D22CB"/>
    <w:rsid w:val="009E3771"/>
    <w:rsid w:val="00A0760A"/>
    <w:rsid w:val="00A07ABD"/>
    <w:rsid w:val="00A42841"/>
    <w:rsid w:val="00A4519C"/>
    <w:rsid w:val="00A502EF"/>
    <w:rsid w:val="00AE4F47"/>
    <w:rsid w:val="00AE514D"/>
    <w:rsid w:val="00AF562A"/>
    <w:rsid w:val="00B66088"/>
    <w:rsid w:val="00C266E8"/>
    <w:rsid w:val="00C40D53"/>
    <w:rsid w:val="00CA4099"/>
    <w:rsid w:val="00CB2A0B"/>
    <w:rsid w:val="00CB67AB"/>
    <w:rsid w:val="00CB7B4D"/>
    <w:rsid w:val="00D14A83"/>
    <w:rsid w:val="00D335F2"/>
    <w:rsid w:val="00D46582"/>
    <w:rsid w:val="00D8534F"/>
    <w:rsid w:val="00DA10B2"/>
    <w:rsid w:val="00DA61FD"/>
    <w:rsid w:val="00DD6334"/>
    <w:rsid w:val="00DF0FEE"/>
    <w:rsid w:val="00E37064"/>
    <w:rsid w:val="00E63221"/>
    <w:rsid w:val="00E724B2"/>
    <w:rsid w:val="00E7642B"/>
    <w:rsid w:val="00ED37F7"/>
    <w:rsid w:val="00EF7110"/>
    <w:rsid w:val="00F27520"/>
    <w:rsid w:val="00F97AD5"/>
    <w:rsid w:val="00FB2D31"/>
    <w:rsid w:val="00FC7BD6"/>
    <w:rsid w:val="00FE4066"/>
    <w:rsid w:val="00FF28FE"/>
    <w:rsid w:val="01FBA1BB"/>
    <w:rsid w:val="026C7143"/>
    <w:rsid w:val="04E73576"/>
    <w:rsid w:val="054ED732"/>
    <w:rsid w:val="068305D7"/>
    <w:rsid w:val="09B23F5F"/>
    <w:rsid w:val="09BAA699"/>
    <w:rsid w:val="0A5B4B4F"/>
    <w:rsid w:val="0AAFA233"/>
    <w:rsid w:val="0B1315C7"/>
    <w:rsid w:val="0C861466"/>
    <w:rsid w:val="0E6C0E21"/>
    <w:rsid w:val="0F8299E5"/>
    <w:rsid w:val="144D5E4C"/>
    <w:rsid w:val="1491264B"/>
    <w:rsid w:val="14F50ED7"/>
    <w:rsid w:val="14FA0E7D"/>
    <w:rsid w:val="151B36BC"/>
    <w:rsid w:val="1527F8E2"/>
    <w:rsid w:val="16655E29"/>
    <w:rsid w:val="16800144"/>
    <w:rsid w:val="199A273A"/>
    <w:rsid w:val="1A3E5433"/>
    <w:rsid w:val="1BFE1086"/>
    <w:rsid w:val="1C898E3E"/>
    <w:rsid w:val="1FE18A4A"/>
    <w:rsid w:val="23B326FC"/>
    <w:rsid w:val="23D971CB"/>
    <w:rsid w:val="23FACF36"/>
    <w:rsid w:val="26AF1578"/>
    <w:rsid w:val="279B482D"/>
    <w:rsid w:val="27E3D546"/>
    <w:rsid w:val="284DA5B5"/>
    <w:rsid w:val="2BABBB5D"/>
    <w:rsid w:val="2C5D5924"/>
    <w:rsid w:val="2F038BA8"/>
    <w:rsid w:val="2F94F9E6"/>
    <w:rsid w:val="2F974A64"/>
    <w:rsid w:val="3058DCA8"/>
    <w:rsid w:val="30698AB8"/>
    <w:rsid w:val="315A3BF8"/>
    <w:rsid w:val="32CC9AA8"/>
    <w:rsid w:val="36043B6A"/>
    <w:rsid w:val="361E6C69"/>
    <w:rsid w:val="37E16890"/>
    <w:rsid w:val="396D4637"/>
    <w:rsid w:val="3A7803CB"/>
    <w:rsid w:val="3CC43B76"/>
    <w:rsid w:val="3DCFDC72"/>
    <w:rsid w:val="3EE3482A"/>
    <w:rsid w:val="403AD4F6"/>
    <w:rsid w:val="41332816"/>
    <w:rsid w:val="418930C4"/>
    <w:rsid w:val="41F5555E"/>
    <w:rsid w:val="422CF760"/>
    <w:rsid w:val="472180F5"/>
    <w:rsid w:val="47B25D04"/>
    <w:rsid w:val="489DEF20"/>
    <w:rsid w:val="4990045E"/>
    <w:rsid w:val="4A7204BB"/>
    <w:rsid w:val="4CD6AC5B"/>
    <w:rsid w:val="4CED624C"/>
    <w:rsid w:val="4FED789A"/>
    <w:rsid w:val="51B06611"/>
    <w:rsid w:val="51C4BEBF"/>
    <w:rsid w:val="51F89AAA"/>
    <w:rsid w:val="53E8A989"/>
    <w:rsid w:val="540251C1"/>
    <w:rsid w:val="55423609"/>
    <w:rsid w:val="55773AB9"/>
    <w:rsid w:val="561F80FB"/>
    <w:rsid w:val="56CD5362"/>
    <w:rsid w:val="570AD0AC"/>
    <w:rsid w:val="57FEE087"/>
    <w:rsid w:val="595C9CCD"/>
    <w:rsid w:val="59A44109"/>
    <w:rsid w:val="5A31837F"/>
    <w:rsid w:val="5B1D58EC"/>
    <w:rsid w:val="5B80DBF4"/>
    <w:rsid w:val="5DD1EC82"/>
    <w:rsid w:val="5E83EBC1"/>
    <w:rsid w:val="601348CC"/>
    <w:rsid w:val="607DF21F"/>
    <w:rsid w:val="62B682D2"/>
    <w:rsid w:val="63BDDAA8"/>
    <w:rsid w:val="658A29DA"/>
    <w:rsid w:val="659CCB5D"/>
    <w:rsid w:val="65C11C03"/>
    <w:rsid w:val="65E74E4B"/>
    <w:rsid w:val="682E1C22"/>
    <w:rsid w:val="68615C6E"/>
    <w:rsid w:val="68A738D6"/>
    <w:rsid w:val="69DF4411"/>
    <w:rsid w:val="6A4D051F"/>
    <w:rsid w:val="6ABB7C2E"/>
    <w:rsid w:val="6BB46D9C"/>
    <w:rsid w:val="6EFCFE8E"/>
    <w:rsid w:val="71F6D023"/>
    <w:rsid w:val="72C68F0E"/>
    <w:rsid w:val="750168BF"/>
    <w:rsid w:val="7714F4F2"/>
    <w:rsid w:val="7755273B"/>
    <w:rsid w:val="78031CEF"/>
    <w:rsid w:val="787911F5"/>
    <w:rsid w:val="78FF2317"/>
    <w:rsid w:val="79122C48"/>
    <w:rsid w:val="7996F4BA"/>
    <w:rsid w:val="79D103C1"/>
    <w:rsid w:val="7A6977C7"/>
    <w:rsid w:val="7AFC8B30"/>
    <w:rsid w:val="7B97DBDF"/>
    <w:rsid w:val="7CA625B6"/>
    <w:rsid w:val="7DBF4554"/>
    <w:rsid w:val="7F6CA13F"/>
    <w:rsid w:val="7F6EA24A"/>
    <w:rsid w:val="7FB2DCF9"/>
    <w:rsid w:val="7FB8BB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12AAB4"/>
  <w14:defaultImageDpi w14:val="300"/>
  <w15:docId w15:val="{F763FE59-E62D-B14F-9109-1A2ACB47F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E514D"/>
    <w:rPr>
      <w:rFonts w:ascii="Calibri" w:hAnsi="Calibri" w:eastAsia="Calibri" w:cs="Times New Roman"/>
      <w:sz w:val="22"/>
      <w:szCs w:val="22"/>
    </w:rPr>
  </w:style>
  <w:style w:type="paragraph" w:styleId="Heading1">
    <w:name w:val="heading 1"/>
    <w:basedOn w:val="Normal"/>
    <w:next w:val="Normal"/>
    <w:link w:val="Heading1Char"/>
    <w:uiPriority w:val="9"/>
    <w:qFormat/>
    <w:rsid w:val="006E6D5F"/>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E6D5F"/>
    <w:pPr>
      <w:keepNext/>
      <w:keepLines/>
      <w:spacing w:before="4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6E6D5F"/>
    <w:pPr>
      <w:keepNext/>
      <w:keepLines/>
      <w:spacing w:before="40"/>
      <w:outlineLvl w:val="2"/>
    </w:pPr>
    <w:rPr>
      <w:rFonts w:asciiTheme="majorHAnsi" w:hAnsiTheme="majorHAnsi" w:eastAsiaTheme="majorEastAsia" w:cstheme="majorBidi"/>
      <w:color w:val="243F60"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AE514D"/>
    <w:pPr>
      <w:autoSpaceDE w:val="0"/>
      <w:autoSpaceDN w:val="0"/>
      <w:adjustRightInd w:val="0"/>
    </w:pPr>
    <w:rPr>
      <w:rFonts w:ascii="Times New Roman" w:hAnsi="Times New Roman" w:eastAsia="Calibri" w:cs="Times New Roman"/>
      <w:color w:val="000000"/>
    </w:rPr>
  </w:style>
  <w:style w:type="table" w:styleId="MediumGrid2">
    <w:name w:val="Medium Grid 2"/>
    <w:basedOn w:val="TableNormal"/>
    <w:uiPriority w:val="68"/>
    <w:rsid w:val="00AE514D"/>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paragraph" w:styleId="ListParagraph">
    <w:name w:val="List Paragraph"/>
    <w:basedOn w:val="Normal"/>
    <w:uiPriority w:val="34"/>
    <w:qFormat/>
    <w:rsid w:val="00996C48"/>
    <w:pPr>
      <w:ind w:left="720"/>
      <w:contextualSpacing/>
    </w:pPr>
  </w:style>
  <w:style w:type="table" w:styleId="TableGrid">
    <w:name w:val="Table Grid"/>
    <w:basedOn w:val="TableNormal"/>
    <w:uiPriority w:val="59"/>
    <w:rsid w:val="00676F9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216EBF"/>
    <w:pPr>
      <w:tabs>
        <w:tab w:val="center" w:pos="4680"/>
        <w:tab w:val="right" w:pos="9360"/>
      </w:tabs>
    </w:pPr>
  </w:style>
  <w:style w:type="character" w:styleId="HeaderChar" w:customStyle="1">
    <w:name w:val="Header Char"/>
    <w:basedOn w:val="DefaultParagraphFont"/>
    <w:link w:val="Header"/>
    <w:uiPriority w:val="99"/>
    <w:rsid w:val="00216EBF"/>
    <w:rPr>
      <w:rFonts w:ascii="Calibri" w:hAnsi="Calibri" w:eastAsia="Calibri" w:cs="Times New Roman"/>
      <w:sz w:val="22"/>
      <w:szCs w:val="22"/>
    </w:rPr>
  </w:style>
  <w:style w:type="paragraph" w:styleId="Footer">
    <w:name w:val="footer"/>
    <w:basedOn w:val="Normal"/>
    <w:link w:val="FooterChar"/>
    <w:uiPriority w:val="99"/>
    <w:unhideWhenUsed/>
    <w:rsid w:val="00216EBF"/>
    <w:pPr>
      <w:tabs>
        <w:tab w:val="center" w:pos="4680"/>
        <w:tab w:val="right" w:pos="9360"/>
      </w:tabs>
    </w:pPr>
  </w:style>
  <w:style w:type="character" w:styleId="FooterChar" w:customStyle="1">
    <w:name w:val="Footer Char"/>
    <w:basedOn w:val="DefaultParagraphFont"/>
    <w:link w:val="Footer"/>
    <w:uiPriority w:val="99"/>
    <w:rsid w:val="00216EBF"/>
    <w:rPr>
      <w:rFonts w:ascii="Calibri" w:hAnsi="Calibri" w:eastAsia="Calibri" w:cs="Times New Roman"/>
      <w:sz w:val="22"/>
      <w:szCs w:val="22"/>
    </w:rPr>
  </w:style>
  <w:style w:type="paragraph" w:styleId="NormalWeb">
    <w:name w:val="Normal (Web)"/>
    <w:basedOn w:val="Normal"/>
    <w:uiPriority w:val="99"/>
    <w:semiHidden/>
    <w:unhideWhenUsed/>
    <w:rsid w:val="00753DD5"/>
    <w:pPr>
      <w:spacing w:before="100" w:beforeAutospacing="1" w:after="100" w:afterAutospacing="1"/>
    </w:pPr>
    <w:rPr>
      <w:rFonts w:ascii="Times New Roman" w:hAnsi="Times New Roman" w:eastAsiaTheme="minorEastAsia"/>
      <w:sz w:val="24"/>
      <w:szCs w:val="24"/>
    </w:rPr>
  </w:style>
  <w:style w:type="character" w:styleId="PageNumber">
    <w:name w:val="page number"/>
    <w:basedOn w:val="DefaultParagraphFont"/>
    <w:uiPriority w:val="99"/>
    <w:semiHidden/>
    <w:unhideWhenUsed/>
    <w:rsid w:val="0049136A"/>
  </w:style>
  <w:style w:type="character" w:styleId="CommentReference">
    <w:name w:val="annotation reference"/>
    <w:basedOn w:val="DefaultParagraphFont"/>
    <w:uiPriority w:val="99"/>
    <w:semiHidden/>
    <w:unhideWhenUsed/>
    <w:rsid w:val="003058C7"/>
    <w:rPr>
      <w:sz w:val="16"/>
      <w:szCs w:val="16"/>
    </w:rPr>
  </w:style>
  <w:style w:type="paragraph" w:styleId="CommentText">
    <w:name w:val="annotation text"/>
    <w:basedOn w:val="Normal"/>
    <w:link w:val="CommentTextChar"/>
    <w:uiPriority w:val="99"/>
    <w:semiHidden/>
    <w:unhideWhenUsed/>
    <w:rsid w:val="003058C7"/>
    <w:rPr>
      <w:sz w:val="20"/>
      <w:szCs w:val="20"/>
    </w:rPr>
  </w:style>
  <w:style w:type="character" w:styleId="CommentTextChar" w:customStyle="1">
    <w:name w:val="Comment Text Char"/>
    <w:basedOn w:val="DefaultParagraphFont"/>
    <w:link w:val="CommentText"/>
    <w:uiPriority w:val="99"/>
    <w:semiHidden/>
    <w:rsid w:val="003058C7"/>
    <w:rPr>
      <w:rFonts w:ascii="Calibri" w:hAnsi="Calibri" w:eastAsia="Calibri" w:cs="Times New Roman"/>
      <w:sz w:val="20"/>
      <w:szCs w:val="20"/>
    </w:rPr>
  </w:style>
  <w:style w:type="paragraph" w:styleId="CommentSubject">
    <w:name w:val="annotation subject"/>
    <w:basedOn w:val="CommentText"/>
    <w:next w:val="CommentText"/>
    <w:link w:val="CommentSubjectChar"/>
    <w:uiPriority w:val="99"/>
    <w:semiHidden/>
    <w:unhideWhenUsed/>
    <w:rsid w:val="003058C7"/>
    <w:rPr>
      <w:b/>
      <w:bCs/>
    </w:rPr>
  </w:style>
  <w:style w:type="character" w:styleId="CommentSubjectChar" w:customStyle="1">
    <w:name w:val="Comment Subject Char"/>
    <w:basedOn w:val="CommentTextChar"/>
    <w:link w:val="CommentSubject"/>
    <w:uiPriority w:val="99"/>
    <w:semiHidden/>
    <w:rsid w:val="003058C7"/>
    <w:rPr>
      <w:rFonts w:ascii="Calibri" w:hAnsi="Calibri" w:eastAsia="Calibri" w:cs="Times New Roman"/>
      <w:b/>
      <w:bCs/>
      <w:sz w:val="20"/>
      <w:szCs w:val="20"/>
    </w:rPr>
  </w:style>
  <w:style w:type="paragraph" w:styleId="BalloonText">
    <w:name w:val="Balloon Text"/>
    <w:basedOn w:val="Normal"/>
    <w:link w:val="BalloonTextChar"/>
    <w:uiPriority w:val="99"/>
    <w:semiHidden/>
    <w:unhideWhenUsed/>
    <w:rsid w:val="003058C7"/>
    <w:rPr>
      <w:rFonts w:ascii="Times New Roman" w:hAnsi="Times New Roman"/>
      <w:sz w:val="18"/>
      <w:szCs w:val="18"/>
    </w:rPr>
  </w:style>
  <w:style w:type="character" w:styleId="BalloonTextChar" w:customStyle="1">
    <w:name w:val="Balloon Text Char"/>
    <w:basedOn w:val="DefaultParagraphFont"/>
    <w:link w:val="BalloonText"/>
    <w:uiPriority w:val="99"/>
    <w:semiHidden/>
    <w:rsid w:val="003058C7"/>
    <w:rPr>
      <w:rFonts w:ascii="Times New Roman" w:hAnsi="Times New Roman" w:eastAsia="Calibri" w:cs="Times New Roman"/>
      <w:sz w:val="18"/>
      <w:szCs w:val="18"/>
    </w:rPr>
  </w:style>
  <w:style w:type="character" w:styleId="Heading1Char" w:customStyle="1">
    <w:name w:val="Heading 1 Char"/>
    <w:basedOn w:val="DefaultParagraphFont"/>
    <w:link w:val="Heading1"/>
    <w:uiPriority w:val="9"/>
    <w:rsid w:val="006E6D5F"/>
    <w:rPr>
      <w:rFonts w:asciiTheme="majorHAnsi" w:hAnsiTheme="majorHAnsi" w:eastAsiaTheme="majorEastAsia" w:cstheme="majorBidi"/>
      <w:color w:val="365F91" w:themeColor="accent1" w:themeShade="BF"/>
      <w:sz w:val="32"/>
      <w:szCs w:val="32"/>
    </w:rPr>
  </w:style>
  <w:style w:type="paragraph" w:styleId="NoSpacing">
    <w:name w:val="No Spacing"/>
    <w:uiPriority w:val="1"/>
    <w:qFormat/>
    <w:rsid w:val="006E6D5F"/>
    <w:rPr>
      <w:rFonts w:ascii="Calibri" w:hAnsi="Calibri" w:eastAsia="Calibri" w:cs="Times New Roman"/>
      <w:sz w:val="22"/>
      <w:szCs w:val="22"/>
    </w:rPr>
  </w:style>
  <w:style w:type="character" w:styleId="Heading2Char" w:customStyle="1">
    <w:name w:val="Heading 2 Char"/>
    <w:basedOn w:val="DefaultParagraphFont"/>
    <w:link w:val="Heading2"/>
    <w:uiPriority w:val="9"/>
    <w:rsid w:val="006E6D5F"/>
    <w:rPr>
      <w:rFonts w:asciiTheme="majorHAnsi" w:hAnsiTheme="majorHAnsi" w:eastAsiaTheme="majorEastAsia" w:cstheme="majorBidi"/>
      <w:color w:val="365F91" w:themeColor="accent1" w:themeShade="BF"/>
      <w:sz w:val="26"/>
      <w:szCs w:val="26"/>
    </w:rPr>
  </w:style>
  <w:style w:type="character" w:styleId="Heading3Char" w:customStyle="1">
    <w:name w:val="Heading 3 Char"/>
    <w:basedOn w:val="DefaultParagraphFont"/>
    <w:link w:val="Heading3"/>
    <w:uiPriority w:val="9"/>
    <w:rsid w:val="006E6D5F"/>
    <w:rPr>
      <w:rFonts w:asciiTheme="majorHAnsi" w:hAnsiTheme="majorHAnsi" w:eastAsiaTheme="majorEastAsia" w:cstheme="majorBidi"/>
      <w:color w:val="243F60" w:themeColor="accent1" w:themeShade="7F"/>
    </w:rPr>
  </w:style>
  <w:style w:type="character" w:styleId="PlaceholderText">
    <w:name w:val="Placeholder Text"/>
    <w:basedOn w:val="DefaultParagraphFont"/>
    <w:uiPriority w:val="99"/>
    <w:semiHidden/>
    <w:rsid w:val="00836E02"/>
    <w:rPr>
      <w:color w:val="808080"/>
    </w:rPr>
  </w:style>
  <w:style w:type="character" w:styleId="normaltextrun" w:customStyle="1">
    <w:name w:val="normaltextrun"/>
    <w:basedOn w:val="DefaultParagraphFont"/>
    <w:rsid w:val="00FE4066"/>
  </w:style>
  <w:style w:type="character" w:styleId="eop" w:customStyle="1">
    <w:name w:val="eop"/>
    <w:basedOn w:val="DefaultParagraphFont"/>
    <w:rsid w:val="00FE4066"/>
  </w:style>
  <w:style w:type="table" w:styleId="TableGrid1" w:customStyle="1">
    <w:name w:val="Table Grid1"/>
    <w:basedOn w:val="TableNormal"/>
    <w:next w:val="TableGrid"/>
    <w:uiPriority w:val="59"/>
    <w:rsid w:val="00FE406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008880">
      <w:bodyDiv w:val="1"/>
      <w:marLeft w:val="0"/>
      <w:marRight w:val="0"/>
      <w:marTop w:val="0"/>
      <w:marBottom w:val="0"/>
      <w:divBdr>
        <w:top w:val="none" w:sz="0" w:space="0" w:color="auto"/>
        <w:left w:val="none" w:sz="0" w:space="0" w:color="auto"/>
        <w:bottom w:val="none" w:sz="0" w:space="0" w:color="auto"/>
        <w:right w:val="none" w:sz="0" w:space="0" w:color="auto"/>
      </w:divBdr>
    </w:div>
    <w:div w:id="7820688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&#65279;<?xml version="1.0" encoding="utf-8"?><Relationships xmlns="http://schemas.openxmlformats.org/package/2006/relationships"><Relationship Type="http://schemas.openxmlformats.org/officeDocument/2006/relationships/image" Target="/media/image2.png" Id="Rb33bee59ec804f58"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CB1DD56780546EB84F9420F2BFB72E4"/>
        <w:category>
          <w:name w:val="General"/>
          <w:gallery w:val="placeholder"/>
        </w:category>
        <w:types>
          <w:type w:val="bbPlcHdr"/>
        </w:types>
        <w:behaviors>
          <w:behavior w:val="content"/>
        </w:behaviors>
        <w:guid w:val="{6F236C65-680A-42DB-85BF-558FE2C60446}"/>
      </w:docPartPr>
      <w:docPartBody>
        <w:p w:rsidR="00522F9B" w:rsidP="002D7C58" w:rsidRDefault="002D7C58">
          <w:pPr>
            <w:pStyle w:val="ECB1DD56780546EB84F9420F2BFB72E4"/>
          </w:pPr>
          <w:r>
            <w:rPr>
              <w:caps/>
              <w:color w:val="FFFFFF" w:themeColor="background1"/>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604020202020204"/>
    <w:charset w:val="00"/>
    <w:family w:val="swiss"/>
    <w:pitch w:val="variable"/>
    <w:sig w:usb0="20000287" w:usb1="00000003" w:usb2="00000000" w:usb3="00000000" w:csb0="0000019F" w:csb1="00000000"/>
  </w:font>
  <w:font w:name="Aptos Display">
    <w:panose1 w:val="020B06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C58"/>
    <w:rsid w:val="001F1F8C"/>
    <w:rsid w:val="002D7C58"/>
    <w:rsid w:val="003605D9"/>
    <w:rsid w:val="00522F9B"/>
    <w:rsid w:val="005F4CA5"/>
    <w:rsid w:val="00726859"/>
    <w:rsid w:val="00AC1012"/>
    <w:rsid w:val="00C11807"/>
    <w:rsid w:val="00E724B2"/>
    <w:rsid w:val="00E81952"/>
    <w:rsid w:val="00EE15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7C58"/>
    <w:rPr>
      <w:color w:val="808080"/>
    </w:rPr>
  </w:style>
  <w:style w:type="paragraph" w:customStyle="1" w:styleId="ECB1DD56780546EB84F9420F2BFB72E4">
    <w:name w:val="ECB1DD56780546EB84F9420F2BFB72E4"/>
    <w:rsid w:val="002D7C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d8141bb-9818-4eeb-b808-41be42a7897b">
      <Terms xmlns="http://schemas.microsoft.com/office/infopath/2007/PartnerControls"/>
    </lcf76f155ced4ddcb4097134ff3c332f>
    <TaxCatchAll xmlns="272873a0-85c9-40ec-8fa0-1827638b914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75E199F7F3584FBB125D8A1917AD50" ma:contentTypeVersion="13" ma:contentTypeDescription="Create a new document." ma:contentTypeScope="" ma:versionID="bab6ff5099a4cfdba8475509516137f5">
  <xsd:schema xmlns:xsd="http://www.w3.org/2001/XMLSchema" xmlns:xs="http://www.w3.org/2001/XMLSchema" xmlns:p="http://schemas.microsoft.com/office/2006/metadata/properties" xmlns:ns2="3d8141bb-9818-4eeb-b808-41be42a7897b" xmlns:ns3="272873a0-85c9-40ec-8fa0-1827638b914e" targetNamespace="http://schemas.microsoft.com/office/2006/metadata/properties" ma:root="true" ma:fieldsID="730b89d5de5fa8ad25af3d6bbfe08185" ns2:_="" ns3:_="">
    <xsd:import namespace="3d8141bb-9818-4eeb-b808-41be42a7897b"/>
    <xsd:import namespace="272873a0-85c9-40ec-8fa0-1827638b914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8141bb-9818-4eeb-b808-41be42a7897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9553cb7-d6f7-4038-9a86-154fc109c87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73a0-85c9-40ec-8fa0-1827638b914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4b276a94-b557-4434-8590-bc72911e0e5b}" ma:internalName="TaxCatchAll" ma:showField="CatchAllData" ma:web="272873a0-85c9-40ec-8fa0-1827638b91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D7FA4E2-712F-40D6-A8E2-26759BCA3B08}">
  <ds:schemaRefs>
    <ds:schemaRef ds:uri="http://schemas.microsoft.com/office/2006/metadata/properties"/>
    <ds:schemaRef ds:uri="http://schemas.microsoft.com/office/infopath/2007/PartnerControls"/>
    <ds:schemaRef ds:uri="3d8141bb-9818-4eeb-b808-41be42a7897b"/>
    <ds:schemaRef ds:uri="272873a0-85c9-40ec-8fa0-1827638b914e"/>
  </ds:schemaRefs>
</ds:datastoreItem>
</file>

<file path=customXml/itemProps3.xml><?xml version="1.0" encoding="utf-8"?>
<ds:datastoreItem xmlns:ds="http://schemas.openxmlformats.org/officeDocument/2006/customXml" ds:itemID="{CF8FB4F0-4772-40B7-95C6-37B5B449C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8141bb-9818-4eeb-b808-41be42a7897b"/>
    <ds:schemaRef ds:uri="272873a0-85c9-40ec-8fa0-1827638b91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F0A62C-64AE-4536-AF6F-CA6E27BB8B1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Vermont State Colleges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2024 Program Report Guidelines</dc:title>
  <dc:subject/>
  <dc:creator>Yasmine Ziesler</dc:creator>
  <keywords/>
  <dc:description/>
  <lastModifiedBy>Reeves, Michael G.</lastModifiedBy>
  <revision>5</revision>
  <lastPrinted>2019-01-16T14:12:00.0000000Z</lastPrinted>
  <dcterms:created xsi:type="dcterms:W3CDTF">2024-08-23T13:13:00.0000000Z</dcterms:created>
  <dcterms:modified xsi:type="dcterms:W3CDTF">2025-08-11T16:08:22.5508242Z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0x0101007F75E199F7F3584FBB125D8A1917AD50</vt:lpwstr>
  </property>
  <property fmtid="{D5CDD505-2E9C-101B-9397-08002B2CF9AE}" pid="3" name="MediaServiceImageTags">
    <vt:lpwstr/>
  </property>
</Properties>
</file>